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 xml:space="preserve">Biografía Orquesta Sinfónica de Castilla y León </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Temporada 24-25</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La Orquesta Sinfónica de Castilla y León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es un proyecto de la Junta de Castilla y León. Ofreció su primera actuación en septiembre de 1991 y, desde entonces, se ha posicionado como una de las instituciones sinfónicas más prestigiosas del panorama español. Desde el año 2007, cuenta con su sede en el Centro Cultural Miguel Delibes de Valladolid y, desde la temporada 2022-23, Thierry Fischer es su director titular. Los maestros </w:t>
      </w:r>
      <w:proofErr w:type="spellStart"/>
      <w:r w:rsidRPr="0095089C">
        <w:rPr>
          <w:rFonts w:cstheme="minorHAnsi"/>
          <w:color w:val="000000"/>
          <w:sz w:val="25"/>
          <w:szCs w:val="25"/>
          <w:lang w:val="es-ES_tradnl"/>
        </w:rPr>
        <w:t>Vasily</w:t>
      </w:r>
      <w:proofErr w:type="spellEnd"/>
      <w:r w:rsidRPr="0095089C">
        <w:rPr>
          <w:rFonts w:cstheme="minorHAnsi"/>
          <w:color w:val="000000"/>
          <w:sz w:val="25"/>
          <w:szCs w:val="25"/>
          <w:lang w:val="es-ES_tradnl"/>
        </w:rPr>
        <w:t xml:space="preserve"> </w:t>
      </w:r>
      <w:proofErr w:type="spellStart"/>
      <w:r w:rsidRPr="0095089C">
        <w:rPr>
          <w:rFonts w:cstheme="minorHAnsi"/>
          <w:color w:val="000000"/>
          <w:sz w:val="25"/>
          <w:szCs w:val="25"/>
          <w:lang w:val="es-ES_tradnl"/>
        </w:rPr>
        <w:t>Petrenko</w:t>
      </w:r>
      <w:proofErr w:type="spellEnd"/>
      <w:r w:rsidRPr="0095089C">
        <w:rPr>
          <w:rFonts w:cstheme="minorHAnsi"/>
          <w:color w:val="000000"/>
          <w:sz w:val="25"/>
          <w:szCs w:val="25"/>
          <w:lang w:val="es-ES_tradnl"/>
        </w:rPr>
        <w:t xml:space="preserve"> y </w:t>
      </w:r>
      <w:proofErr w:type="spellStart"/>
      <w:r w:rsidRPr="0095089C">
        <w:rPr>
          <w:rFonts w:cstheme="minorHAnsi"/>
          <w:color w:val="000000"/>
          <w:sz w:val="25"/>
          <w:szCs w:val="25"/>
          <w:lang w:val="es-ES_tradnl"/>
        </w:rPr>
        <w:t>El</w:t>
      </w:r>
      <w:bookmarkStart w:id="0" w:name="_GoBack"/>
      <w:bookmarkEnd w:id="0"/>
      <w:r w:rsidRPr="0095089C">
        <w:rPr>
          <w:rFonts w:cstheme="minorHAnsi"/>
          <w:color w:val="000000"/>
          <w:sz w:val="25"/>
          <w:szCs w:val="25"/>
          <w:lang w:val="es-ES_tradnl"/>
        </w:rPr>
        <w:t>im</w:t>
      </w:r>
      <w:proofErr w:type="spellEnd"/>
      <w:r w:rsidRPr="0095089C">
        <w:rPr>
          <w:rFonts w:cstheme="minorHAnsi"/>
          <w:color w:val="000000"/>
          <w:sz w:val="25"/>
          <w:szCs w:val="25"/>
          <w:lang w:val="es-ES_tradnl"/>
        </w:rPr>
        <w:t xml:space="preserve"> Chan son directores asociados. Max Bragado-</w:t>
      </w:r>
      <w:proofErr w:type="spellStart"/>
      <w:r w:rsidRPr="0095089C">
        <w:rPr>
          <w:rFonts w:cstheme="minorHAnsi"/>
          <w:color w:val="000000"/>
          <w:sz w:val="25"/>
          <w:szCs w:val="25"/>
          <w:lang w:val="es-ES_tradnl"/>
        </w:rPr>
        <w:t>Darman</w:t>
      </w:r>
      <w:proofErr w:type="spellEnd"/>
      <w:r w:rsidRPr="0095089C">
        <w:rPr>
          <w:rFonts w:cstheme="minorHAnsi"/>
          <w:color w:val="000000"/>
          <w:sz w:val="25"/>
          <w:szCs w:val="25"/>
          <w:lang w:val="es-ES_tradnl"/>
        </w:rPr>
        <w:t xml:space="preserve">, Alejandro Posada, Lionel </w:t>
      </w:r>
      <w:proofErr w:type="spellStart"/>
      <w:r w:rsidRPr="0095089C">
        <w:rPr>
          <w:rFonts w:cstheme="minorHAnsi"/>
          <w:color w:val="000000"/>
          <w:sz w:val="25"/>
          <w:szCs w:val="25"/>
          <w:lang w:val="es-ES_tradnl"/>
        </w:rPr>
        <w:t>Bringuier</w:t>
      </w:r>
      <w:proofErr w:type="spellEnd"/>
      <w:r w:rsidRPr="0095089C">
        <w:rPr>
          <w:rFonts w:cstheme="minorHAnsi"/>
          <w:color w:val="000000"/>
          <w:sz w:val="25"/>
          <w:szCs w:val="25"/>
          <w:lang w:val="es-ES_tradnl"/>
        </w:rPr>
        <w:t xml:space="preserve"> y Andrew </w:t>
      </w:r>
      <w:proofErr w:type="spellStart"/>
      <w:r w:rsidRPr="0095089C">
        <w:rPr>
          <w:rFonts w:cstheme="minorHAnsi"/>
          <w:color w:val="000000"/>
          <w:sz w:val="25"/>
          <w:szCs w:val="25"/>
          <w:lang w:val="es-ES_tradnl"/>
        </w:rPr>
        <w:t>Gourlay</w:t>
      </w:r>
      <w:proofErr w:type="spellEnd"/>
      <w:r w:rsidRPr="0095089C">
        <w:rPr>
          <w:rFonts w:cstheme="minorHAnsi"/>
          <w:color w:val="000000"/>
          <w:sz w:val="25"/>
          <w:szCs w:val="25"/>
          <w:lang w:val="es-ES_tradnl"/>
        </w:rPr>
        <w:t xml:space="preserve"> fueron anteriormente directores titulares. Desde la temporada 2022-23 presenta </w:t>
      </w:r>
      <w:proofErr w:type="gramStart"/>
      <w:r w:rsidRPr="0095089C">
        <w:rPr>
          <w:rFonts w:cstheme="minorHAnsi"/>
          <w:color w:val="000000"/>
          <w:sz w:val="25"/>
          <w:szCs w:val="25"/>
          <w:lang w:val="es-ES_tradnl"/>
        </w:rPr>
        <w:t>residencias artística</w:t>
      </w:r>
      <w:proofErr w:type="gramEnd"/>
      <w:r w:rsidRPr="0095089C">
        <w:rPr>
          <w:rFonts w:cstheme="minorHAnsi"/>
          <w:color w:val="000000"/>
          <w:sz w:val="25"/>
          <w:szCs w:val="25"/>
          <w:lang w:val="es-ES_tradnl"/>
        </w:rPr>
        <w:t xml:space="preserve"> anuales (Javier </w:t>
      </w:r>
      <w:proofErr w:type="spellStart"/>
      <w:r w:rsidRPr="0095089C">
        <w:rPr>
          <w:rFonts w:cstheme="minorHAnsi"/>
          <w:color w:val="000000"/>
          <w:sz w:val="25"/>
          <w:szCs w:val="25"/>
          <w:lang w:val="es-ES_tradnl"/>
        </w:rPr>
        <w:t>Perianes</w:t>
      </w:r>
      <w:proofErr w:type="spellEnd"/>
      <w:r w:rsidRPr="0095089C">
        <w:rPr>
          <w:rFonts w:cstheme="minorHAnsi"/>
          <w:color w:val="000000"/>
          <w:sz w:val="25"/>
          <w:szCs w:val="25"/>
          <w:lang w:val="es-ES_tradnl"/>
        </w:rPr>
        <w:t xml:space="preserve">, el Cuarteto </w:t>
      </w:r>
      <w:proofErr w:type="spellStart"/>
      <w:r w:rsidRPr="0095089C">
        <w:rPr>
          <w:rFonts w:cstheme="minorHAnsi"/>
          <w:color w:val="000000"/>
          <w:sz w:val="25"/>
          <w:szCs w:val="25"/>
          <w:lang w:val="es-ES_tradnl"/>
        </w:rPr>
        <w:t>Casals</w:t>
      </w:r>
      <w:proofErr w:type="spellEnd"/>
      <w:r w:rsidRPr="0095089C">
        <w:rPr>
          <w:rFonts w:cstheme="minorHAnsi"/>
          <w:color w:val="000000"/>
          <w:sz w:val="25"/>
          <w:szCs w:val="25"/>
          <w:lang w:val="es-ES_tradnl"/>
        </w:rPr>
        <w:t xml:space="preserve"> y Martin </w:t>
      </w:r>
      <w:proofErr w:type="spellStart"/>
      <w:r w:rsidRPr="0095089C">
        <w:rPr>
          <w:rFonts w:cstheme="minorHAnsi"/>
          <w:color w:val="000000"/>
          <w:sz w:val="25"/>
          <w:szCs w:val="25"/>
          <w:lang w:val="es-ES_tradnl"/>
        </w:rPr>
        <w:t>Fröst</w:t>
      </w:r>
      <w:proofErr w:type="spellEnd"/>
      <w:r w:rsidRPr="0095089C">
        <w:rPr>
          <w:rFonts w:cstheme="minorHAnsi"/>
          <w:color w:val="000000"/>
          <w:sz w:val="25"/>
          <w:szCs w:val="25"/>
          <w:lang w:val="es-ES_tradnl"/>
        </w:rPr>
        <w:t xml:space="preserve">, presentando en la presente temporada a </w:t>
      </w:r>
      <w:proofErr w:type="spellStart"/>
      <w:r w:rsidRPr="0095089C">
        <w:rPr>
          <w:rFonts w:cstheme="minorHAnsi"/>
          <w:color w:val="000000"/>
          <w:sz w:val="25"/>
          <w:szCs w:val="25"/>
          <w:lang w:val="es-ES_tradnl"/>
        </w:rPr>
        <w:t>Antoine</w:t>
      </w:r>
      <w:proofErr w:type="spellEnd"/>
      <w:r w:rsidRPr="0095089C">
        <w:rPr>
          <w:rFonts w:cstheme="minorHAnsi"/>
          <w:color w:val="000000"/>
          <w:sz w:val="25"/>
          <w:szCs w:val="25"/>
          <w:lang w:val="es-ES_tradnl"/>
        </w:rPr>
        <w:t xml:space="preserve"> </w:t>
      </w:r>
      <w:proofErr w:type="spellStart"/>
      <w:r w:rsidRPr="0095089C">
        <w:rPr>
          <w:rFonts w:cstheme="minorHAnsi"/>
          <w:color w:val="000000"/>
          <w:sz w:val="25"/>
          <w:szCs w:val="25"/>
          <w:lang w:val="es-ES_tradnl"/>
        </w:rPr>
        <w:t>Tamestit</w:t>
      </w:r>
      <w:proofErr w:type="spellEnd"/>
      <w:r w:rsidRPr="0095089C">
        <w:rPr>
          <w:rFonts w:cstheme="minorHAnsi"/>
          <w:color w:val="000000"/>
          <w:sz w:val="25"/>
          <w:szCs w:val="25"/>
          <w:lang w:val="es-ES_tradnl"/>
        </w:rPr>
        <w:t xml:space="preserve"> y Emmanuel </w:t>
      </w:r>
      <w:proofErr w:type="spellStart"/>
      <w:r w:rsidRPr="0095089C">
        <w:rPr>
          <w:rFonts w:cstheme="minorHAnsi"/>
          <w:color w:val="000000"/>
          <w:sz w:val="25"/>
          <w:szCs w:val="25"/>
          <w:lang w:val="es-ES_tradnl"/>
        </w:rPr>
        <w:t>Pahud</w:t>
      </w:r>
      <w:proofErr w:type="spellEnd"/>
      <w:r w:rsidRPr="0095089C">
        <w:rPr>
          <w:rFonts w:cstheme="minorHAnsi"/>
          <w:color w:val="000000"/>
          <w:sz w:val="25"/>
          <w:szCs w:val="25"/>
          <w:lang w:val="es-ES_tradnl"/>
        </w:rPr>
        <w:t xml:space="preserve">) y, a partir de la temporada 2023-24, también implementa el modelo de residencias de composición (Anna </w:t>
      </w:r>
      <w:proofErr w:type="spellStart"/>
      <w:r w:rsidRPr="0095089C">
        <w:rPr>
          <w:rFonts w:cstheme="minorHAnsi"/>
          <w:color w:val="000000"/>
          <w:sz w:val="25"/>
          <w:szCs w:val="25"/>
          <w:lang w:val="es-ES_tradnl"/>
        </w:rPr>
        <w:t>Clyne</w:t>
      </w:r>
      <w:proofErr w:type="spellEnd"/>
      <w:r w:rsidRPr="0095089C">
        <w:rPr>
          <w:rFonts w:cstheme="minorHAnsi"/>
          <w:color w:val="000000"/>
          <w:sz w:val="25"/>
          <w:szCs w:val="25"/>
          <w:lang w:val="es-ES_tradnl"/>
        </w:rPr>
        <w:t xml:space="preserve"> en la primera temporada y Gabriela Ortiz en la actual).</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 xml:space="preserve">Con un fuerte compromiso con todo el territorio de Castilla y León, actúa asiduamente en cada una de sus provincias, así como en las principales salas y festivales de España. En el ámbito internacional, ha realizado actuaciones en Portugal, Alemania, Suiza, Francia, Países Bajos, Noruega, India, Omán y Estados Unidos, incluyendo marcos como el </w:t>
      </w:r>
      <w:proofErr w:type="spellStart"/>
      <w:r w:rsidRPr="0095089C">
        <w:rPr>
          <w:rFonts w:cstheme="minorHAnsi"/>
          <w:color w:val="000000"/>
          <w:sz w:val="25"/>
          <w:szCs w:val="25"/>
          <w:lang w:val="es-ES_tradnl"/>
        </w:rPr>
        <w:t>Concertgebouw</w:t>
      </w:r>
      <w:proofErr w:type="spellEnd"/>
      <w:r w:rsidRPr="0095089C">
        <w:rPr>
          <w:rFonts w:cstheme="minorHAnsi"/>
          <w:color w:val="000000"/>
          <w:sz w:val="25"/>
          <w:szCs w:val="25"/>
          <w:lang w:val="es-ES_tradnl"/>
        </w:rPr>
        <w:t xml:space="preserve"> de Ámsterdam y el Carnegie Hall de Nueva York.</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 xml:space="preserve">En la presente temporada 2024-25 destacan tres actuaciones en el Auditorio Nacional de Música de Madrid dentro de la temporada de la Orquesta y Coro Nacionales de España, una gira en Alemania con actuaciones en el ciclo </w:t>
      </w:r>
      <w:proofErr w:type="spellStart"/>
      <w:r w:rsidRPr="0095089C">
        <w:rPr>
          <w:rFonts w:cstheme="minorHAnsi"/>
          <w:color w:val="000000"/>
          <w:sz w:val="25"/>
          <w:szCs w:val="25"/>
          <w:lang w:val="es-ES_tradnl"/>
        </w:rPr>
        <w:t>ProArte</w:t>
      </w:r>
      <w:proofErr w:type="spellEnd"/>
      <w:r w:rsidRPr="0095089C">
        <w:rPr>
          <w:rFonts w:cstheme="minorHAnsi"/>
          <w:color w:val="000000"/>
          <w:sz w:val="25"/>
          <w:szCs w:val="25"/>
          <w:lang w:val="es-ES_tradnl"/>
        </w:rPr>
        <w:t xml:space="preserve"> de </w:t>
      </w:r>
      <w:proofErr w:type="spellStart"/>
      <w:r w:rsidRPr="0095089C">
        <w:rPr>
          <w:rFonts w:cstheme="minorHAnsi"/>
          <w:color w:val="000000"/>
          <w:sz w:val="25"/>
          <w:szCs w:val="25"/>
          <w:lang w:val="es-ES_tradnl"/>
        </w:rPr>
        <w:t>la Elbphilharmonie</w:t>
      </w:r>
      <w:proofErr w:type="spellEnd"/>
      <w:r w:rsidRPr="0095089C">
        <w:rPr>
          <w:rFonts w:cstheme="minorHAnsi"/>
          <w:color w:val="000000"/>
          <w:sz w:val="25"/>
          <w:szCs w:val="25"/>
          <w:lang w:val="es-ES_tradnl"/>
        </w:rPr>
        <w:t xml:space="preserve"> de Hamburgo y en </w:t>
      </w:r>
      <w:proofErr w:type="spellStart"/>
      <w:r w:rsidRPr="0095089C">
        <w:rPr>
          <w:rFonts w:cstheme="minorHAnsi"/>
          <w:color w:val="000000"/>
          <w:sz w:val="25"/>
          <w:szCs w:val="25"/>
          <w:lang w:val="es-ES_tradnl"/>
        </w:rPr>
        <w:t>Braunschweig</w:t>
      </w:r>
      <w:proofErr w:type="spellEnd"/>
      <w:r w:rsidRPr="0095089C">
        <w:rPr>
          <w:rFonts w:cstheme="minorHAnsi"/>
          <w:color w:val="000000"/>
          <w:sz w:val="25"/>
          <w:szCs w:val="25"/>
          <w:lang w:val="es-ES_tradnl"/>
        </w:rPr>
        <w:t xml:space="preserve">, la cuarta participación en ediciones consecutivas en el festival </w:t>
      </w:r>
      <w:proofErr w:type="spellStart"/>
      <w:r w:rsidRPr="0095089C">
        <w:rPr>
          <w:rFonts w:cstheme="minorHAnsi"/>
          <w:color w:val="000000"/>
          <w:sz w:val="25"/>
          <w:szCs w:val="25"/>
          <w:lang w:val="es-ES_tradnl"/>
        </w:rPr>
        <w:t>Musika</w:t>
      </w:r>
      <w:proofErr w:type="spellEnd"/>
      <w:r w:rsidRPr="0095089C">
        <w:rPr>
          <w:rFonts w:cstheme="minorHAnsi"/>
          <w:color w:val="000000"/>
          <w:sz w:val="25"/>
          <w:szCs w:val="25"/>
          <w:lang w:val="es-ES_tradnl"/>
        </w:rPr>
        <w:t xml:space="preserve"> Música de Bilbao, una residencia en el Festival de Cartagena de Indias (Colombia), así como la participación de un extenso grupo de músicos de la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dentro de la gira de 70 aniversario de la </w:t>
      </w:r>
      <w:r w:rsidRPr="0095089C">
        <w:rPr>
          <w:rFonts w:cstheme="minorHAnsi"/>
          <w:color w:val="000000"/>
          <w:spacing w:val="-2"/>
          <w:sz w:val="25"/>
          <w:szCs w:val="25"/>
          <w:lang w:val="es-ES_tradnl"/>
        </w:rPr>
        <w:t xml:space="preserve">Orquesta Sinfónica del Estado de São Paulo, con actuaciones en los festivales de Santander y Edimburgo y en el </w:t>
      </w:r>
      <w:proofErr w:type="spellStart"/>
      <w:r w:rsidRPr="0095089C">
        <w:rPr>
          <w:rFonts w:cstheme="minorHAnsi"/>
          <w:color w:val="000000"/>
          <w:spacing w:val="-2"/>
          <w:sz w:val="25"/>
          <w:szCs w:val="25"/>
          <w:lang w:val="es-ES_tradnl"/>
        </w:rPr>
        <w:t>Concertgebouw</w:t>
      </w:r>
      <w:proofErr w:type="spellEnd"/>
      <w:r w:rsidRPr="0095089C">
        <w:rPr>
          <w:rFonts w:cstheme="minorHAnsi"/>
          <w:color w:val="000000"/>
          <w:spacing w:val="-2"/>
          <w:sz w:val="25"/>
          <w:szCs w:val="25"/>
          <w:lang w:val="es-ES_tradnl"/>
        </w:rPr>
        <w:t xml:space="preserve"> de Ámsterdam además de ofrecer el concierto inaugural del Festival de Berlín celebrado en la Sala Sinfónica de la </w:t>
      </w:r>
      <w:proofErr w:type="spellStart"/>
      <w:r w:rsidRPr="0095089C">
        <w:rPr>
          <w:rFonts w:cstheme="minorHAnsi"/>
          <w:color w:val="000000"/>
          <w:spacing w:val="-2"/>
          <w:sz w:val="25"/>
          <w:szCs w:val="25"/>
          <w:lang w:val="es-ES_tradnl"/>
        </w:rPr>
        <w:t>Philharmonie</w:t>
      </w:r>
      <w:proofErr w:type="spellEnd"/>
      <w:r w:rsidRPr="0095089C">
        <w:rPr>
          <w:rFonts w:cstheme="minorHAnsi"/>
          <w:color w:val="000000"/>
          <w:spacing w:val="-2"/>
          <w:sz w:val="25"/>
          <w:szCs w:val="25"/>
          <w:lang w:val="es-ES_tradnl"/>
        </w:rPr>
        <w:t>.</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 xml:space="preserve">La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colabora regularmente con muchos de los solistas y directores más reputados de la actualidad y ha realizado numerosos encargos de obras e interpretado estrenos y redescubrimientos, una labor que se potencia en su catálogo discográfico, que incluye publicaciones con sellos como Deutsche </w:t>
      </w:r>
      <w:proofErr w:type="spellStart"/>
      <w:r w:rsidRPr="0095089C">
        <w:rPr>
          <w:rFonts w:cstheme="minorHAnsi"/>
          <w:color w:val="000000"/>
          <w:sz w:val="25"/>
          <w:szCs w:val="25"/>
          <w:lang w:val="es-ES_tradnl"/>
        </w:rPr>
        <w:t>Grammophon</w:t>
      </w:r>
      <w:proofErr w:type="spellEnd"/>
      <w:r w:rsidRPr="0095089C">
        <w:rPr>
          <w:rFonts w:cstheme="minorHAnsi"/>
          <w:color w:val="000000"/>
          <w:sz w:val="25"/>
          <w:szCs w:val="25"/>
          <w:lang w:val="es-ES_tradnl"/>
        </w:rPr>
        <w:t xml:space="preserve">, Bis, </w:t>
      </w:r>
      <w:proofErr w:type="spellStart"/>
      <w:r w:rsidRPr="0095089C">
        <w:rPr>
          <w:rFonts w:cstheme="minorHAnsi"/>
          <w:color w:val="000000"/>
          <w:sz w:val="25"/>
          <w:szCs w:val="25"/>
          <w:lang w:val="es-ES_tradnl"/>
        </w:rPr>
        <w:t>Naxos</w:t>
      </w:r>
      <w:proofErr w:type="spellEnd"/>
      <w:r w:rsidRPr="0095089C">
        <w:rPr>
          <w:rFonts w:cstheme="minorHAnsi"/>
          <w:color w:val="000000"/>
          <w:sz w:val="25"/>
          <w:szCs w:val="25"/>
          <w:lang w:val="es-ES_tradnl"/>
        </w:rPr>
        <w:t xml:space="preserve">, </w:t>
      </w:r>
      <w:proofErr w:type="spellStart"/>
      <w:r w:rsidRPr="0095089C">
        <w:rPr>
          <w:rFonts w:cstheme="minorHAnsi"/>
          <w:color w:val="000000"/>
          <w:sz w:val="25"/>
          <w:szCs w:val="25"/>
          <w:lang w:val="es-ES_tradnl"/>
        </w:rPr>
        <w:t>Tritó</w:t>
      </w:r>
      <w:proofErr w:type="spellEnd"/>
      <w:r w:rsidRPr="0095089C">
        <w:rPr>
          <w:rFonts w:cstheme="minorHAnsi"/>
          <w:color w:val="000000"/>
          <w:sz w:val="25"/>
          <w:szCs w:val="25"/>
          <w:lang w:val="es-ES_tradnl"/>
        </w:rPr>
        <w:t xml:space="preserve"> y Verso, además de producciones propias. En la presente temporada comienza una relación a largo plazo con el sello </w:t>
      </w:r>
      <w:proofErr w:type="spellStart"/>
      <w:r w:rsidRPr="0095089C">
        <w:rPr>
          <w:rFonts w:cstheme="minorHAnsi"/>
          <w:color w:val="000000"/>
          <w:sz w:val="25"/>
          <w:szCs w:val="25"/>
          <w:lang w:val="es-ES_tradnl"/>
        </w:rPr>
        <w:t>Signum</w:t>
      </w:r>
      <w:proofErr w:type="spellEnd"/>
      <w:r w:rsidRPr="0095089C">
        <w:rPr>
          <w:rFonts w:cstheme="minorHAnsi"/>
          <w:color w:val="000000"/>
          <w:sz w:val="25"/>
          <w:szCs w:val="25"/>
          <w:lang w:val="es-ES_tradnl"/>
        </w:rPr>
        <w:t>.</w:t>
      </w:r>
    </w:p>
    <w:p w:rsidR="0095089C" w:rsidRPr="0095089C" w:rsidRDefault="0095089C" w:rsidP="0095089C">
      <w:pPr>
        <w:autoSpaceDE w:val="0"/>
        <w:autoSpaceDN w:val="0"/>
        <w:adjustRightInd w:val="0"/>
        <w:spacing w:before="113" w:line="288" w:lineRule="auto"/>
        <w:jc w:val="both"/>
        <w:textAlignment w:val="center"/>
        <w:rPr>
          <w:rFonts w:cstheme="minorHAnsi"/>
          <w:color w:val="000000"/>
          <w:sz w:val="25"/>
          <w:szCs w:val="25"/>
          <w:lang w:val="es-ES_tradnl"/>
        </w:rPr>
      </w:pPr>
      <w:r w:rsidRPr="0095089C">
        <w:rPr>
          <w:rFonts w:cstheme="minorHAnsi"/>
          <w:color w:val="000000"/>
          <w:sz w:val="25"/>
          <w:szCs w:val="25"/>
          <w:lang w:val="es-ES_tradnl"/>
        </w:rPr>
        <w:t xml:space="preserve">La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se enorgullece especialmente de su labor social y educativa. Entre sus más de tres mil quinientos abonados anuales, destaca un número superior a mil procedentes de más de una veintena de poblaciones de Castilla y León, gracias a un servicio de autobuses proporcionado por la propia orquesta con la finalidad de fomentar la accesibilidad y el alcance de su actividad al extenso territorio de la Comunidad. Además, coordina y participa de manera activa en el programa Miradas (en colaboración con centros escolares en riesgo de exclusión social, centros de educación especial y otras asociaciones), presenta conciertos para escolares y familias, conciertos participativos para coros y actúa en marcos fuera de la programación clásica. La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lleva a cabo importantes actividades divulgativas </w:t>
      </w:r>
      <w:r w:rsidRPr="0095089C">
        <w:rPr>
          <w:rFonts w:cstheme="minorHAnsi"/>
          <w:color w:val="000000"/>
          <w:sz w:val="25"/>
          <w:szCs w:val="25"/>
          <w:lang w:val="es-ES_tradnl"/>
        </w:rPr>
        <w:lastRenderedPageBreak/>
        <w:t xml:space="preserve">dentro de su temporada de abono, albergando además ensayos abiertos y talleres de música para la primera infancia. Dentro de su labor educativa destaca, asimismo, el proyecto desarrollado por la </w:t>
      </w:r>
      <w:proofErr w:type="spellStart"/>
      <w:r w:rsidRPr="0095089C">
        <w:rPr>
          <w:rFonts w:cstheme="minorHAnsi"/>
          <w:color w:val="000000"/>
          <w:sz w:val="25"/>
          <w:szCs w:val="25"/>
          <w:lang w:val="es-ES_tradnl"/>
        </w:rPr>
        <w:t>OSCyL</w:t>
      </w:r>
      <w:proofErr w:type="spellEnd"/>
      <w:r w:rsidRPr="0095089C">
        <w:rPr>
          <w:rFonts w:cstheme="minorHAnsi"/>
          <w:color w:val="000000"/>
          <w:sz w:val="25"/>
          <w:szCs w:val="25"/>
          <w:lang w:val="es-ES_tradnl"/>
        </w:rPr>
        <w:t xml:space="preserve"> Joven (con su reciente creación en la temporada 2022-23), con la finalidad de promover el talento de las nuevas generaciones en Castilla y León. Esta orquesta joven fomenta el espíritu social a través del voluntariado y tiene la oportunidad de trabajar con sus directores vinculados, con grandes maestros internacionales invitados y, sobre todo, con los integrantes de la plantilla fija de la orquesta, apostando de este modo por fomentar el talento de las futuras generaciones desde el corazón de esta formación.</w:t>
      </w:r>
    </w:p>
    <w:p w:rsidR="000129D1" w:rsidRPr="0095089C" w:rsidRDefault="000129D1">
      <w:pPr>
        <w:rPr>
          <w:rFonts w:cstheme="minorHAnsi"/>
          <w:lang w:val="es-ES_tradnl"/>
        </w:rPr>
      </w:pPr>
    </w:p>
    <w:sectPr w:rsidR="000129D1" w:rsidRPr="0095089C" w:rsidSect="00DC01D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C"/>
    <w:rsid w:val="000129D1"/>
    <w:rsid w:val="0095089C"/>
    <w:rsid w:val="00FB3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F312EE6"/>
  <w15:chartTrackingRefBased/>
  <w15:docId w15:val="{C700B013-70E1-8142-A2B7-0531DD69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3556</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2024-05-30T06:36:00Z</dcterms:created>
  <dcterms:modified xsi:type="dcterms:W3CDTF">2024-05-30T06:37:00Z</dcterms:modified>
</cp:coreProperties>
</file>